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54" w:rsidRPr="00877239" w:rsidRDefault="002B2E54" w:rsidP="00297C9F">
      <w:pPr>
        <w:pStyle w:val="ConsPlusNonformat"/>
      </w:pPr>
      <w:r w:rsidRPr="00877239">
        <w:t xml:space="preserve">                Форма №2 (для юридических лиц)</w:t>
      </w:r>
    </w:p>
    <w:p w:rsidR="002B2E54" w:rsidRPr="00877239" w:rsidRDefault="002B2E54" w:rsidP="002B2E54">
      <w:pPr>
        <w:pStyle w:val="ConsPlusNonformat"/>
        <w:jc w:val="center"/>
      </w:pPr>
      <w:r w:rsidRPr="00877239">
        <w:t xml:space="preserve">                                               В 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от ____________________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в соответствии</w:t>
      </w:r>
      <w:proofErr w:type="gramEnd"/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B2E54" w:rsidRPr="00877239" w:rsidTr="00CB2544"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385"/>
      </w:tblGrid>
      <w:tr w:rsidR="002B2E54" w:rsidRPr="00877239" w:rsidTr="00297C9F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385"/>
      </w:tblGrid>
      <w:tr w:rsidR="002B2E54" w:rsidRPr="00877239" w:rsidTr="00297C9F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6385" w:type="dxa"/>
            <w:tcBorders>
              <w:top w:val="single" w:sz="4" w:space="0" w:color="auto"/>
              <w:bottom w:val="single" w:sz="4" w:space="0" w:color="auto"/>
            </w:tcBorders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877239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379"/>
      </w:tblGrid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877239">
              <w:rPr>
                <w:rStyle w:val="af4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8" w:history="1">
              <w:r w:rsidRPr="00877239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9" w:history="1">
              <w:r w:rsidRPr="00877239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0" w:history="1">
              <w:r w:rsidRPr="00877239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1" w:history="1">
              <w:r w:rsidRPr="00877239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 случае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6379" w:type="dxa"/>
          </w:tcPr>
          <w:p w:rsidR="002B2E54" w:rsidRPr="00877239" w:rsidRDefault="002B2E54" w:rsidP="00B57C5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</w:t>
            </w:r>
            <w:r w:rsidR="00B57C5D" w:rsidRPr="00877239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неустраненных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истечения срока указанного договора аренды земельного участка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>;</w:t>
            </w: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В случае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2) земельного участка религиозной организации, имеющей в собственности здания или сооружения религиозного или благотворительного назначения,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расположенные на таком земельном участке;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2B2E54" w:rsidRPr="00877239" w:rsidRDefault="002B2E54" w:rsidP="00B57C5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B57C5D" w:rsidRPr="00877239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«аренда» (п. 2 ст. 39.6)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Федерации;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права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электро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>-, тепл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о-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,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газо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</w:t>
            </w:r>
            <w:r w:rsidRPr="00877239">
              <w:rPr>
                <w:rFonts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законами субъектов Российской Федерации;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недропользователю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>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муниципально-частном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 xml:space="preserve"> партнерстве, лицу, с которым заключены указанные соглашения;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23.1) земельного участка для освоения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охотхозяйственное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 xml:space="preserve"> соглашение;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полос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автомобильных дорог;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lastRenderedPageBreak/>
              <w:t xml:space="preserve">29.1) земельного участка лицу, осуществляющему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товарную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аквакультуру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неустраненных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земельного участка;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B2E54" w:rsidRPr="00877239" w:rsidRDefault="002B2E54" w:rsidP="00B57C5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="00B57C5D" w:rsidRPr="00877239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Федерации", Московскому фонду реновации жилой застройки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,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Севастополя";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«безвозмездное пользование» (п. 2. ст. 39.10)</w:t>
            </w: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4) религиозным организациям, если на таких земельных участках расположены принадлежащие им на праве безвозмездного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пользования здания, сооружения, на срок до прекращения прав на указанные здания, сооружения;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877239">
              <w:rPr>
                <w:rFonts w:cs="Calibri"/>
                <w:szCs w:val="20"/>
                <w:lang w:eastAsia="ru-RU"/>
              </w:rPr>
              <w:t>охотхозяйственного</w:t>
            </w:r>
            <w:proofErr w:type="spellEnd"/>
            <w:r w:rsidRPr="00877239">
              <w:rPr>
                <w:rFonts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 xml:space="preserve">16) лицу, право безвозмездного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пользования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B57C5D" w:rsidRPr="00877239" w:rsidRDefault="002B2E54" w:rsidP="00B57C5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</w:t>
            </w:r>
            <w:r w:rsidR="00B57C5D" w:rsidRPr="00877239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федерального значения Москвы или государственная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>собственность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на который не разграничена, в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877239">
              <w:rPr>
                <w:rFonts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2B2E54" w:rsidRPr="00877239" w:rsidRDefault="002B2E54" w:rsidP="00CB2544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877239">
              <w:rPr>
                <w:rFonts w:cs="Calibri"/>
                <w:szCs w:val="20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</w:t>
            </w:r>
            <w:proofErr w:type="gramStart"/>
            <w:r w:rsidRPr="00877239">
              <w:rPr>
                <w:rFonts w:cs="Calibri"/>
                <w:szCs w:val="20"/>
                <w:lang w:eastAsia="ru-RU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</w:t>
            </w:r>
            <w:r w:rsidRPr="00877239">
              <w:rPr>
                <w:rFonts w:cs="Calibri"/>
                <w:szCs w:val="20"/>
                <w:lang w:eastAsia="ru-RU"/>
              </w:rPr>
              <w:lastRenderedPageBreak/>
              <w:t>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877239">
              <w:rPr>
                <w:rFonts w:cs="Calibri"/>
                <w:szCs w:val="20"/>
                <w:lang w:eastAsia="ru-RU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Кадастровы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spellStart"/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(из которог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о(</w:t>
            </w:r>
            <w:proofErr w:type="spellStart"/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или) проекта планировки территории: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взамен 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изымаемого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B2E54" w:rsidRPr="00877239" w:rsidTr="00297C9F">
        <w:tc>
          <w:tcPr>
            <w:tcW w:w="3606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Почтовый адрес </w:t>
            </w:r>
            <w:proofErr w:type="gramStart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или) адрес электронной почты</w:t>
            </w:r>
          </w:p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77239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6379" w:type="dxa"/>
          </w:tcPr>
          <w:p w:rsidR="002B2E54" w:rsidRPr="00877239" w:rsidRDefault="002B2E54" w:rsidP="00CB25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B2E54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97C9F" w:rsidRPr="00877239" w:rsidRDefault="00297C9F" w:rsidP="00297C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97C9F" w:rsidRPr="00877239" w:rsidRDefault="00297C9F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f9"/>
        <w:tblW w:w="0" w:type="auto"/>
        <w:tblInd w:w="0" w:type="dxa"/>
        <w:tblLook w:val="04A0"/>
      </w:tblPr>
      <w:tblGrid>
        <w:gridCol w:w="675"/>
        <w:gridCol w:w="9356"/>
      </w:tblGrid>
      <w:tr w:rsidR="00297C9F" w:rsidTr="00297C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выдать на руки в МФЦ, </w:t>
            </w:r>
            <w:proofErr w:type="gramStart"/>
            <w:r>
              <w:rPr>
                <w:lang w:eastAsia="en-US"/>
              </w:rPr>
              <w:t>расположенном</w:t>
            </w:r>
            <w:proofErr w:type="gramEnd"/>
            <w:r>
              <w:rPr>
                <w:lang w:eastAsia="en-US"/>
              </w:rPr>
              <w:t xml:space="preserve"> по адресу:_________________</w:t>
            </w:r>
          </w:p>
        </w:tc>
      </w:tr>
      <w:tr w:rsidR="00297C9F" w:rsidTr="00297C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электронной почте (</w:t>
            </w: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97C9F" w:rsidTr="00297C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выдать на руки в Администрации</w:t>
            </w:r>
          </w:p>
        </w:tc>
      </w:tr>
      <w:tr w:rsidR="00297C9F" w:rsidTr="00297C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C9F" w:rsidRDefault="00297C9F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239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2B2E54" w:rsidRPr="00877239" w:rsidRDefault="002B2E54" w:rsidP="002B2E5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Приложение 7</w:t>
      </w: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723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E54" w:rsidRPr="00877239" w:rsidRDefault="002B2E54" w:rsidP="002B2E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77239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2B2E54" w:rsidRPr="00877239" w:rsidRDefault="002B2E54" w:rsidP="002B2E54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77239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877239">
        <w:rPr>
          <w:rFonts w:ascii="Times New Roman" w:hAnsi="Times New Roman" w:cs="Times New Roman"/>
          <w:sz w:val="20"/>
          <w:szCs w:val="20"/>
        </w:rPr>
        <w:t>. почта _____________________________________________</w:t>
      </w:r>
    </w:p>
    <w:p w:rsidR="002B2E54" w:rsidRPr="00877239" w:rsidRDefault="002B2E54" w:rsidP="002B2E54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2B2E54" w:rsidRPr="00877239" w:rsidRDefault="002B2E54" w:rsidP="002B2E54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2B2E54" w:rsidRPr="00877239" w:rsidRDefault="002B2E54" w:rsidP="002B2E54">
      <w:pPr>
        <w:pStyle w:val="22"/>
        <w:spacing w:after="0"/>
        <w:jc w:val="center"/>
        <w:rPr>
          <w:sz w:val="24"/>
          <w:szCs w:val="24"/>
        </w:rPr>
      </w:pPr>
      <w:r w:rsidRPr="00877239">
        <w:rPr>
          <w:bCs/>
          <w:sz w:val="24"/>
          <w:szCs w:val="24"/>
        </w:rPr>
        <w:t>ЗАЯВЛЕНИЕ</w:t>
      </w:r>
    </w:p>
    <w:p w:rsidR="002B2E54" w:rsidRPr="00877239" w:rsidRDefault="002B2E54" w:rsidP="002B2E54">
      <w:pPr>
        <w:pStyle w:val="22"/>
        <w:spacing w:after="620"/>
        <w:jc w:val="center"/>
        <w:rPr>
          <w:sz w:val="24"/>
          <w:szCs w:val="24"/>
        </w:rPr>
      </w:pPr>
      <w:r w:rsidRPr="00877239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877239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2B2E54" w:rsidRPr="00877239" w:rsidRDefault="002B2E54" w:rsidP="002B2E54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877239">
        <w:rPr>
          <w:bCs/>
          <w:sz w:val="24"/>
          <w:szCs w:val="24"/>
        </w:rPr>
        <w:t xml:space="preserve">Прошу исправить опечатку и (или) ошибку </w:t>
      </w:r>
      <w:proofErr w:type="gramStart"/>
      <w:r w:rsidRPr="00877239">
        <w:rPr>
          <w:bCs/>
          <w:sz w:val="24"/>
          <w:szCs w:val="24"/>
        </w:rPr>
        <w:t>в</w:t>
      </w:r>
      <w:proofErr w:type="gramEnd"/>
      <w:r w:rsidRPr="00877239">
        <w:rPr>
          <w:sz w:val="24"/>
          <w:szCs w:val="24"/>
        </w:rPr>
        <w:t xml:space="preserve"> </w:t>
      </w:r>
      <w:r w:rsidRPr="00877239">
        <w:rPr>
          <w:sz w:val="24"/>
          <w:szCs w:val="24"/>
        </w:rPr>
        <w:tab/>
      </w:r>
    </w:p>
    <w:p w:rsidR="002B2E54" w:rsidRPr="00877239" w:rsidRDefault="002B2E54" w:rsidP="002B2E54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877239">
        <w:rPr>
          <w:sz w:val="24"/>
          <w:szCs w:val="24"/>
        </w:rPr>
        <w:tab/>
        <w:t>.</w:t>
      </w:r>
    </w:p>
    <w:p w:rsidR="002B2E54" w:rsidRPr="00877239" w:rsidRDefault="002B2E54" w:rsidP="002B2E54">
      <w:pPr>
        <w:pStyle w:val="32"/>
        <w:spacing w:after="120" w:line="240" w:lineRule="auto"/>
        <w:jc w:val="center"/>
      </w:pPr>
      <w:r w:rsidRPr="00877239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bCs/>
          <w:sz w:val="24"/>
          <w:szCs w:val="24"/>
        </w:rPr>
        <w:t>Приложение (при наличии):</w:t>
      </w:r>
      <w:r w:rsidRPr="00877239">
        <w:rPr>
          <w:sz w:val="24"/>
          <w:szCs w:val="24"/>
        </w:rPr>
        <w:t xml:space="preserve"> </w:t>
      </w:r>
      <w:r w:rsidRPr="00877239">
        <w:rPr>
          <w:sz w:val="24"/>
          <w:szCs w:val="24"/>
        </w:rPr>
        <w:tab/>
        <w:t>.</w:t>
      </w:r>
    </w:p>
    <w:p w:rsidR="002B2E54" w:rsidRPr="00877239" w:rsidRDefault="002B2E54" w:rsidP="002B2E54">
      <w:pPr>
        <w:pStyle w:val="32"/>
        <w:spacing w:after="700" w:line="240" w:lineRule="auto"/>
        <w:ind w:left="2124" w:right="600"/>
        <w:jc w:val="both"/>
      </w:pPr>
      <w:r w:rsidRPr="00877239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877239">
        <w:rPr>
          <w:bCs/>
          <w:sz w:val="24"/>
          <w:szCs w:val="24"/>
        </w:rPr>
        <w:t xml:space="preserve">Подпись заявителя </w:t>
      </w:r>
      <w:r w:rsidRPr="00877239">
        <w:rPr>
          <w:bCs/>
          <w:sz w:val="24"/>
          <w:szCs w:val="24"/>
        </w:rPr>
        <w:tab/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bCs/>
          <w:sz w:val="24"/>
          <w:szCs w:val="24"/>
        </w:rPr>
        <w:t>Дата</w:t>
      </w:r>
      <w:r w:rsidRPr="00877239">
        <w:rPr>
          <w:sz w:val="24"/>
          <w:szCs w:val="24"/>
        </w:rPr>
        <w:t xml:space="preserve"> _______</w:t>
      </w:r>
    </w:p>
    <w:p w:rsidR="002B2E54" w:rsidRPr="00877239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2B2E54" w:rsidRPr="00AD13ED" w:rsidRDefault="002B2E54" w:rsidP="002B2E54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877239">
        <w:rPr>
          <w:sz w:val="24"/>
          <w:szCs w:val="24"/>
        </w:rPr>
        <w:t>М.П. (при наличии)</w:t>
      </w:r>
    </w:p>
    <w:p w:rsidR="002B2E54" w:rsidRPr="00040673" w:rsidRDefault="002B2E54" w:rsidP="002B2E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4" w:rsidRPr="00F11CF7" w:rsidRDefault="002B2E54" w:rsidP="002B2E54">
      <w:pPr>
        <w:pStyle w:val="ConsPlusNonformat"/>
        <w:jc w:val="both"/>
      </w:pPr>
    </w:p>
    <w:p w:rsidR="002B2E54" w:rsidRPr="00F11CF7" w:rsidRDefault="002B2E54" w:rsidP="002B2E54">
      <w:pPr>
        <w:pStyle w:val="ConsPlusNormal"/>
        <w:jc w:val="right"/>
        <w:outlineLvl w:val="1"/>
      </w:pPr>
    </w:p>
    <w:p w:rsidR="00A574BA" w:rsidRDefault="00A574BA"/>
    <w:sectPr w:rsidR="00A574BA" w:rsidSect="00CB25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5D" w:rsidRDefault="00B57C5D" w:rsidP="002B2E54">
      <w:pPr>
        <w:spacing w:after="0" w:line="240" w:lineRule="auto"/>
      </w:pPr>
      <w:r>
        <w:separator/>
      </w:r>
    </w:p>
  </w:endnote>
  <w:end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5D" w:rsidRDefault="00B57C5D" w:rsidP="002B2E54">
      <w:pPr>
        <w:spacing w:after="0" w:line="240" w:lineRule="auto"/>
      </w:pPr>
      <w:r>
        <w:separator/>
      </w:r>
    </w:p>
  </w:footnote>
  <w:footnote w:type="continuationSeparator" w:id="1">
    <w:p w:rsidR="00B57C5D" w:rsidRDefault="00B57C5D" w:rsidP="002B2E54">
      <w:pPr>
        <w:spacing w:after="0" w:line="240" w:lineRule="auto"/>
      </w:pPr>
      <w:r>
        <w:continuationSeparator/>
      </w:r>
    </w:p>
  </w:footnote>
  <w:footnote w:id="2">
    <w:p w:rsidR="00B57C5D" w:rsidRDefault="00B57C5D" w:rsidP="002B2E54">
      <w:pPr>
        <w:pStyle w:val="af2"/>
      </w:pPr>
      <w:r>
        <w:rPr>
          <w:rStyle w:val="af4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4"/>
  </w:num>
  <w:num w:numId="8">
    <w:abstractNumId w:val="6"/>
  </w:num>
  <w:num w:numId="9">
    <w:abstractNumId w:val="18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E54"/>
    <w:rsid w:val="00104E9C"/>
    <w:rsid w:val="00297C9F"/>
    <w:rsid w:val="002B2E54"/>
    <w:rsid w:val="00542C35"/>
    <w:rsid w:val="00727311"/>
    <w:rsid w:val="007512D2"/>
    <w:rsid w:val="00877239"/>
    <w:rsid w:val="00A574BA"/>
    <w:rsid w:val="00AA3999"/>
    <w:rsid w:val="00AC5884"/>
    <w:rsid w:val="00B57C5D"/>
    <w:rsid w:val="00C03DDC"/>
    <w:rsid w:val="00CB2544"/>
    <w:rsid w:val="00EB4A1D"/>
    <w:rsid w:val="00FB772A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2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E54"/>
  </w:style>
  <w:style w:type="paragraph" w:styleId="a7">
    <w:name w:val="footer"/>
    <w:basedOn w:val="a"/>
    <w:link w:val="a8"/>
    <w:uiPriority w:val="99"/>
    <w:unhideWhenUsed/>
    <w:rsid w:val="002B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E54"/>
  </w:style>
  <w:style w:type="paragraph" w:styleId="a9">
    <w:name w:val="Normal (Web)"/>
    <w:basedOn w:val="a"/>
    <w:uiPriority w:val="99"/>
    <w:unhideWhenUsed/>
    <w:rsid w:val="002B2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2B2E5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B2E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E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E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E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E5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E54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2B2E5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B2E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B2E54"/>
    <w:rPr>
      <w:vertAlign w:val="superscript"/>
    </w:rPr>
  </w:style>
  <w:style w:type="character" w:customStyle="1" w:styleId="af5">
    <w:name w:val="Основной текст_"/>
    <w:basedOn w:val="a0"/>
    <w:link w:val="11"/>
    <w:rsid w:val="002B2E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2B2E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B2E54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2B2E54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B2E54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2B2E54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2B2E54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2B2E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B2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2B2E54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297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C608-39C2-4009-94E7-7A52C33B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2024-04-08T08:39:00Z</dcterms:created>
  <dcterms:modified xsi:type="dcterms:W3CDTF">2025-06-25T13:00:00Z</dcterms:modified>
</cp:coreProperties>
</file>