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C4" w:rsidRPr="00BD4DC4" w:rsidRDefault="00BD4DC4" w:rsidP="00BD4DC4">
      <w:pPr>
        <w:pStyle w:val="s24"/>
        <w:spacing w:before="0" w:beforeAutospacing="0" w:after="0" w:afterAutospacing="0"/>
        <w:jc w:val="center"/>
        <w:rPr>
          <w:b/>
          <w:sz w:val="28"/>
          <w:szCs w:val="28"/>
        </w:rPr>
      </w:pPr>
      <w:r w:rsidRPr="00BD4DC4">
        <w:rPr>
          <w:rStyle w:val="bumpedfont15"/>
          <w:b/>
          <w:sz w:val="28"/>
          <w:szCs w:val="28"/>
        </w:rPr>
        <w:t xml:space="preserve">Сведения о порядке досудебного обжалования решений контрольного органа, действий (бездействий) должностных лиц в </w:t>
      </w:r>
      <w:r w:rsidRPr="00BD4DC4">
        <w:rPr>
          <w:b/>
          <w:sz w:val="28"/>
          <w:szCs w:val="28"/>
        </w:rPr>
        <w:t>рамках осуществления</w:t>
      </w:r>
      <w:r w:rsidRPr="00BD4DC4">
        <w:rPr>
          <w:b/>
        </w:rPr>
        <w:t xml:space="preserve"> </w:t>
      </w:r>
      <w:r w:rsidRPr="00BD4DC4">
        <w:rPr>
          <w:b/>
          <w:sz w:val="28"/>
          <w:szCs w:val="28"/>
        </w:rPr>
        <w:t xml:space="preserve">муниципального жилищного контроля </w:t>
      </w:r>
      <w:bookmarkStart w:id="0" w:name="_GoBack"/>
      <w:bookmarkEnd w:id="0"/>
    </w:p>
    <w:p w:rsidR="00BD4DC4" w:rsidRDefault="00BD4DC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316"/>
        </w:tabs>
        <w:autoSpaceDE w:val="0"/>
        <w:autoSpaceDN w:val="0"/>
        <w:spacing w:before="108"/>
        <w:ind w:right="70" w:firstLine="61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>Действия (бездействие) должностных лиц Контрольного органа, решения, принятые Контрольным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№ 248-ФЗ.</w:t>
      </w: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351"/>
        </w:tabs>
        <w:autoSpaceDE w:val="0"/>
        <w:autoSpaceDN w:val="0"/>
        <w:ind w:right="70" w:firstLine="61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>Жалоба на предписание Контрольного органа (в досудебном порядке) может быть подана в течение 10 рабочих дней с момента получения контролируемым лицом предписания, а в случае пропуска по уважительной причине срока подачи жалобы этот срок по ходатайству лица, подающего жалобу, может быть восстановлен.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>Жалоба должна содержать: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 xml:space="preserve">1)наименование контрольного органа, фамилию, имя, отчество (при наличии) должностного лица, указание на обжалуемое предписание; 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proofErr w:type="gramStart"/>
      <w:r w:rsidRPr="00BD4DC4"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 xml:space="preserve">3) сведения об обжалуемом предписании, которое привело или может привести к нарушению прав контролируемого лица, подавшего жалобу; 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 xml:space="preserve">4) основания и доводы, на основании которых заявитель не согласен с предписанием (заявителем могут быть представлены документы (при наличии), подтверждающие его доводы, либо их копии); 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 xml:space="preserve">5) требования лица, подавшего жалобу; </w:t>
      </w:r>
    </w:p>
    <w:p w:rsidR="00BD4DC4" w:rsidRPr="00BD4DC4" w:rsidRDefault="00BD4DC4" w:rsidP="00BD4DC4">
      <w:pPr>
        <w:pStyle w:val="af3"/>
        <w:ind w:right="67" w:firstLine="673"/>
        <w:rPr>
          <w:sz w:val="28"/>
          <w:szCs w:val="28"/>
        </w:rPr>
      </w:pPr>
      <w:r w:rsidRPr="00BD4DC4">
        <w:rPr>
          <w:sz w:val="28"/>
          <w:szCs w:val="28"/>
        </w:rPr>
        <w:t xml:space="preserve">6) учетный номер контрольного мероприятия или обязательного профилактического визита в </w:t>
      </w:r>
      <w:r w:rsidRPr="00BD4DC4">
        <w:rPr>
          <w:spacing w:val="-2"/>
          <w:sz w:val="28"/>
          <w:szCs w:val="28"/>
        </w:rPr>
        <w:t xml:space="preserve">едином </w:t>
      </w:r>
      <w:r w:rsidRPr="00BD4DC4">
        <w:rPr>
          <w:sz w:val="28"/>
          <w:szCs w:val="28"/>
        </w:rPr>
        <w:t xml:space="preserve">реестре контрольных (надзорных) мероприятий, в отношении которых подается </w:t>
      </w:r>
      <w:r w:rsidRPr="00BD4DC4">
        <w:rPr>
          <w:spacing w:val="-2"/>
          <w:sz w:val="28"/>
          <w:szCs w:val="28"/>
        </w:rPr>
        <w:t>жалоба.</w:t>
      </w: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411"/>
        </w:tabs>
        <w:autoSpaceDE w:val="0"/>
        <w:autoSpaceDN w:val="0"/>
        <w:ind w:right="71" w:firstLine="61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BD4DC4" w:rsidRPr="00BD4DC4" w:rsidRDefault="00BD4DC4" w:rsidP="00BD4DC4">
      <w:pPr>
        <w:pStyle w:val="af3"/>
        <w:ind w:right="75"/>
        <w:rPr>
          <w:sz w:val="28"/>
          <w:szCs w:val="28"/>
        </w:rPr>
      </w:pPr>
      <w:r w:rsidRPr="00BD4DC4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316"/>
        </w:tabs>
        <w:autoSpaceDE w:val="0"/>
        <w:autoSpaceDN w:val="0"/>
        <w:ind w:right="68" w:firstLine="61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 xml:space="preserve"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 в порядке, установленном статьями </w:t>
      </w:r>
      <w:r w:rsidRPr="00BD4DC4">
        <w:rPr>
          <w:rFonts w:ascii="Times New Roman" w:hAnsi="Times New Roman"/>
          <w:sz w:val="28"/>
          <w:szCs w:val="28"/>
          <w:lang w:val="ru-RU"/>
        </w:rPr>
        <w:lastRenderedPageBreak/>
        <w:t>42 и 43 Федерального закона № 248-ФЗ.</w:t>
      </w:r>
    </w:p>
    <w:p w:rsidR="00BD4DC4" w:rsidRPr="00BD4DC4" w:rsidRDefault="00BD4DC4" w:rsidP="00BD4DC4">
      <w:pPr>
        <w:pStyle w:val="af3"/>
        <w:ind w:right="73"/>
        <w:rPr>
          <w:sz w:val="28"/>
          <w:szCs w:val="28"/>
        </w:rPr>
      </w:pPr>
      <w:r w:rsidRPr="00BD4DC4">
        <w:rPr>
          <w:sz w:val="28"/>
          <w:szCs w:val="28"/>
        </w:rPr>
        <w:t>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BD4DC4" w:rsidRPr="00BD4DC4" w:rsidRDefault="00BD4DC4" w:rsidP="00BD4DC4">
      <w:pPr>
        <w:pStyle w:val="af3"/>
        <w:ind w:right="77"/>
        <w:rPr>
          <w:sz w:val="28"/>
          <w:szCs w:val="28"/>
        </w:rPr>
      </w:pPr>
      <w:r w:rsidRPr="00BD4DC4">
        <w:rPr>
          <w:sz w:val="28"/>
          <w:szCs w:val="28"/>
        </w:rPr>
        <w:t>Контрольный орган должен обеспечить передачу в подсистему досудебного обжалования контрольной деятельности сведений о ходе рассмотрения жалоб.</w:t>
      </w: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314"/>
        </w:tabs>
        <w:autoSpaceDE w:val="0"/>
        <w:autoSpaceDN w:val="0"/>
        <w:ind w:right="71" w:firstLine="612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 xml:space="preserve">По итогам рассмотрения жалобы Контрольный орган принимает одно из следующих решений: </w:t>
      </w:r>
    </w:p>
    <w:p w:rsidR="00BD4DC4" w:rsidRPr="00BD4DC4" w:rsidRDefault="00BD4DC4" w:rsidP="00BD4DC4">
      <w:pPr>
        <w:pStyle w:val="aa"/>
        <w:tabs>
          <w:tab w:val="left" w:pos="1314"/>
        </w:tabs>
        <w:ind w:left="893" w:right="71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 xml:space="preserve">1) оставляет жалобу без удовлетворения; </w:t>
      </w:r>
    </w:p>
    <w:p w:rsidR="00BD4DC4" w:rsidRPr="00BD4DC4" w:rsidRDefault="00BD4DC4" w:rsidP="00BD4DC4">
      <w:pPr>
        <w:pStyle w:val="aa"/>
        <w:tabs>
          <w:tab w:val="left" w:pos="1314"/>
        </w:tabs>
        <w:ind w:left="893" w:right="71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 xml:space="preserve">2) отменяет решение контрольного органа полностью или частично; </w:t>
      </w:r>
    </w:p>
    <w:p w:rsidR="00BD4DC4" w:rsidRPr="00BD4DC4" w:rsidRDefault="00BD4DC4" w:rsidP="00BD4DC4">
      <w:pPr>
        <w:pStyle w:val="aa"/>
        <w:tabs>
          <w:tab w:val="left" w:pos="1314"/>
        </w:tabs>
        <w:ind w:left="893" w:right="71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>3) отменяет решение контрольного органа полностью и принимает новое решение; 4)признает действия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:rsidR="00BD4DC4" w:rsidRPr="00BD4DC4" w:rsidRDefault="00BD4DC4" w:rsidP="00BD4DC4">
      <w:pPr>
        <w:pStyle w:val="af3"/>
        <w:ind w:right="68"/>
        <w:rPr>
          <w:sz w:val="28"/>
          <w:szCs w:val="28"/>
        </w:rPr>
      </w:pPr>
      <w:r w:rsidRPr="00BD4DC4">
        <w:rPr>
          <w:sz w:val="28"/>
          <w:szCs w:val="28"/>
        </w:rPr>
        <w:t>Жалоба подлежит рассмотрению Контрольным органом в течение пятнадцати рабочих дней со дня ее регистрации в подсистеме досудебного обжалования, жалоба контролируемого лица на решение об отнесении объектов контроляксоответствующейкатегориирискарассматриваетсявсрокнеболеепяти рабочих дней.</w:t>
      </w:r>
    </w:p>
    <w:p w:rsidR="00BD4DC4" w:rsidRPr="00BD4DC4" w:rsidRDefault="00BD4DC4" w:rsidP="00BD4DC4">
      <w:pPr>
        <w:pStyle w:val="aa"/>
        <w:widowControl w:val="0"/>
        <w:numPr>
          <w:ilvl w:val="1"/>
          <w:numId w:val="1"/>
        </w:numPr>
        <w:tabs>
          <w:tab w:val="left" w:pos="1399"/>
        </w:tabs>
        <w:autoSpaceDE w:val="0"/>
        <w:autoSpaceDN w:val="0"/>
        <w:ind w:right="68" w:firstLine="612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D4DC4">
        <w:rPr>
          <w:rFonts w:ascii="Times New Roman" w:hAnsi="Times New Roman"/>
          <w:sz w:val="28"/>
          <w:szCs w:val="28"/>
          <w:lang w:val="ru-RU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рабочего дня со дня его принятия.</w:t>
      </w:r>
    </w:p>
    <w:sectPr w:rsidR="00BD4DC4" w:rsidRPr="00BD4DC4" w:rsidSect="00A9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25E1E"/>
    <w:multiLevelType w:val="multilevel"/>
    <w:tmpl w:val="66986DC8"/>
    <w:lvl w:ilvl="0">
      <w:start w:val="1"/>
      <w:numFmt w:val="decimal"/>
      <w:lvlText w:val="%1."/>
      <w:lvlJc w:val="left"/>
      <w:pPr>
        <w:ind w:left="3650" w:hanging="2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4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6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4F57"/>
    <w:rsid w:val="0039757E"/>
    <w:rsid w:val="0047772C"/>
    <w:rsid w:val="009216D9"/>
    <w:rsid w:val="009F4321"/>
    <w:rsid w:val="00A84F57"/>
    <w:rsid w:val="00A90937"/>
    <w:rsid w:val="00BD4DC4"/>
    <w:rsid w:val="00EA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7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rPr>
      <w:szCs w:val="32"/>
    </w:rPr>
  </w:style>
  <w:style w:type="paragraph" w:styleId="aa">
    <w:name w:val="List Paragraph"/>
    <w:basedOn w:val="a"/>
    <w:uiPriority w:val="1"/>
    <w:qFormat/>
    <w:rsid w:val="003975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757E"/>
    <w:rPr>
      <w:i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57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9757E"/>
    <w:rPr>
      <w:b/>
      <w:i/>
      <w:sz w:val="24"/>
    </w:rPr>
  </w:style>
  <w:style w:type="character" w:styleId="ad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paragraph" w:styleId="af3">
    <w:name w:val="Body Text"/>
    <w:basedOn w:val="a"/>
    <w:link w:val="af4"/>
    <w:uiPriority w:val="1"/>
    <w:qFormat/>
    <w:rsid w:val="00BD4DC4"/>
    <w:pPr>
      <w:widowControl w:val="0"/>
      <w:autoSpaceDE w:val="0"/>
      <w:autoSpaceDN w:val="0"/>
      <w:ind w:left="281" w:firstLine="612"/>
      <w:jc w:val="both"/>
    </w:pPr>
    <w:rPr>
      <w:rFonts w:ascii="Times New Roman" w:eastAsia="Times New Roman" w:hAnsi="Times New Roman"/>
      <w:lang w:val="ru-RU" w:bidi="ar-SA"/>
    </w:rPr>
  </w:style>
  <w:style w:type="character" w:customStyle="1" w:styleId="af4">
    <w:name w:val="Основной текст Знак"/>
    <w:basedOn w:val="a0"/>
    <w:link w:val="af3"/>
    <w:uiPriority w:val="1"/>
    <w:rsid w:val="00BD4DC4"/>
    <w:rPr>
      <w:rFonts w:ascii="Times New Roman" w:eastAsia="Times New Roman" w:hAnsi="Times New Roman"/>
      <w:sz w:val="24"/>
      <w:szCs w:val="24"/>
      <w:lang w:val="ru-RU" w:bidi="ar-SA"/>
    </w:rPr>
  </w:style>
  <w:style w:type="paragraph" w:customStyle="1" w:styleId="s4">
    <w:name w:val="s4"/>
    <w:basedOn w:val="a"/>
    <w:rsid w:val="00BD4DC4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bumpedfont15">
    <w:name w:val="bumpedfont15"/>
    <w:basedOn w:val="a0"/>
    <w:rsid w:val="00BD4DC4"/>
  </w:style>
  <w:style w:type="paragraph" w:customStyle="1" w:styleId="s24">
    <w:name w:val="s24"/>
    <w:basedOn w:val="a"/>
    <w:rsid w:val="00BD4DC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2025-10-30T12:36:00Z</dcterms:created>
  <dcterms:modified xsi:type="dcterms:W3CDTF">2025-10-30T12:51:00Z</dcterms:modified>
</cp:coreProperties>
</file>